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
<Relationship Id="rId3" Type="http://schemas.openxmlformats.org/officeDocument/2006/relationships/extended-properties"  Target="docProps/app.xml"  />
<Relationship Id="rId2" Type="http://schemas.openxmlformats.org/package/2006/relationships/metadata/core-properties"  Target="docProps/core.xml"  />
<Relationship Id="rId1" Type="http://schemas.openxmlformats.org/officeDocument/2006/relationships/officeDocument"  Target="word/document.xml"  />
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Mar>
          <w:left w:w="0" w:type="dxa"/>
          <w:right w:w="0" w:type="dxa"/>
        </w:tblCellMar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>
      <w:tblGrid>
        <w:gridCol w:w="2552"/>
        <w:gridCol w:w="2693"/>
        <w:gridCol w:w="992"/>
        <w:gridCol w:w="567"/>
        <w:gridCol w:w="1276"/>
        <w:gridCol w:w="709"/>
        <w:gridCol w:w="709"/>
        <w:gridCol w:w="425"/>
        <w:gridCol w:w="284"/>
      </w:tblGrid>
      <w:tr>
        <w:trPr>
          <w:trHeight w:hRule="exact" w:val="599.76"/>
        </w:trPr>
        <w:tc>
          <w:tcPr>
            <w:tcW w:w="2551.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4252.5" w:type="dxa"/>
            <w:gridSpan w:val="3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3402" w:type="dxa"/>
            <w:gridSpan w:val="5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Додаток 3</w:t>
            </w:r>
          </w:p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до Національного положення (стандарту) бухгалтерського обліку в державному секторі 101 «Подання фінансової звітності»</w:t>
            </w:r>
          </w:p>
        </w:tc>
      </w:tr>
      <w:tr>
        <w:trPr>
          <w:trHeight w:hRule="exact" w:val="277.83"/>
        </w:trPr>
        <w:tc>
          <w:tcPr>
            <w:tcW w:w="2551.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4252.5" w:type="dxa"/>
            <w:gridSpan w:val="3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275.7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708.7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708.7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708.75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277.83"/>
        </w:trPr>
        <w:tc>
          <w:tcPr>
            <w:tcW w:w="2551.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4252.5" w:type="dxa"/>
            <w:gridSpan w:val="3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275.7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2126.2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КОДИ</w:t>
            </w:r>
          </w:p>
        </w:tc>
      </w:tr>
      <w:tr>
        <w:trPr>
          <w:trHeight w:hRule="exact" w:val="277.83"/>
        </w:trPr>
        <w:tc>
          <w:tcPr>
            <w:tcW w:w="2551.5" w:type="dxa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5528.25" w:type="dxa"/>
            <w:gridSpan w:val="4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Дата (рік, місяць, число)</w:t>
            </w:r>
          </w:p>
        </w:tc>
        <w:tc>
          <w:tcPr>
            <w:tcW w:w="708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2024</w:t>
            </w:r>
          </w:p>
        </w:tc>
        <w:tc>
          <w:tcPr>
            <w:tcW w:w="708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01</w:t>
            </w:r>
          </w:p>
        </w:tc>
        <w:tc>
          <w:tcPr>
            <w:tcW w:w="708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01</w:t>
            </w:r>
          </w:p>
        </w:tc>
      </w:tr>
      <w:tr>
        <w:trPr>
          <w:trHeight w:hRule="exact" w:val="674.7299"/>
        </w:trPr>
        <w:tc>
          <w:tcPr>
            <w:tcW w:w="2551.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Установа</w:t>
            </w:r>
          </w:p>
        </w:tc>
        <w:tc>
          <w:tcPr>
            <w:tcW w:w="4252.5" w:type="dxa"/>
            <w:gridSpan w:val="3"/>
            <w:tcBorders>
              <w:bottom w:val="single" w:sz="8" w:space="0" w:color="#808080"/>
            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Трикратський заклад дошкільної освіти "Пролісок" Олександрівської селищної ради Вознесенського району Миколаївської області</w:t>
            </w:r>
          </w:p>
        </w:tc>
        <w:tc>
          <w:tcPr>
            <w:tcW w:w="1275.75" w:type="dxa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за ЄДРПОУ</w:t>
            </w:r>
          </w:p>
        </w:tc>
        <w:tc>
          <w:tcPr>
            <w:tcW w:w="2126.2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26232966</w:t>
            </w:r>
          </w:p>
        </w:tc>
      </w:tr>
      <w:tr>
        <w:trPr>
          <w:trHeight w:hRule="exact" w:val="261.5131"/>
        </w:trPr>
        <w:tc>
          <w:tcPr>
            <w:tcW w:w="2551.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Територія</w:t>
            </w:r>
          </w:p>
        </w:tc>
        <w:tc>
          <w:tcPr>
            <w:tcW w:w="4252.5" w:type="dxa"/>
            <w:gridSpan w:val="3"/>
            <w:tcBorders>
              <w:bottom w:val="single" w:sz="8" w:space="0" w:color="#808080"/>
            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Трикрати</w:t>
            </w:r>
          </w:p>
        </w:tc>
        <w:tc>
          <w:tcPr>
            <w:tcW w:w="1275.75" w:type="dxa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за КАТОТТГ</w:t>
            </w:r>
          </w:p>
        </w:tc>
        <w:tc>
          <w:tcPr>
            <w:tcW w:w="2126.2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UA48040190070053578</w:t>
            </w:r>
          </w:p>
        </w:tc>
      </w:tr>
      <w:tr>
        <w:trPr>
          <w:trHeight w:hRule="exact" w:val="471.8701"/>
        </w:trPr>
        <w:tc>
          <w:tcPr>
            <w:tcW w:w="2551.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Організаційно-правова форма господарювання</w:t>
            </w:r>
          </w:p>
        </w:tc>
        <w:tc>
          <w:tcPr>
            <w:tcW w:w="4252.5" w:type="dxa"/>
            <w:gridSpan w:val="3"/>
            <w:tcBorders>
              <w:bottom w:val="single" w:sz="8" w:space="0" w:color="#808080"/>
            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Комунальна організація (установа, заклад)</w:t>
            </w:r>
          </w:p>
        </w:tc>
        <w:tc>
          <w:tcPr>
            <w:tcW w:w="1275.75" w:type="dxa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за КОПФГ</w:t>
            </w:r>
          </w:p>
        </w:tc>
        <w:tc>
          <w:tcPr>
            <w:tcW w:w="2126.2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430</w:t>
            </w:r>
          </w:p>
        </w:tc>
      </w:tr>
      <w:tr>
        <w:trPr>
          <w:trHeight w:hRule="exact" w:val="261.5127"/>
        </w:trPr>
        <w:tc>
          <w:tcPr>
            <w:tcW w:w="2551.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Орган державного управління</w:t>
            </w:r>
          </w:p>
        </w:tc>
        <w:tc>
          <w:tcPr>
            <w:tcW w:w="4252.5" w:type="dxa"/>
            <w:gridSpan w:val="3"/>
            <w:tcBorders>
              <w:bottom w:val="single" w:sz="8" w:space="0" w:color="#808080"/>
            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Селищні та сільські ради та їх виконавчі органи</w:t>
            </w:r>
          </w:p>
        </w:tc>
        <w:tc>
          <w:tcPr>
            <w:tcW w:w="1275.75" w:type="dxa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за КОДУ</w:t>
            </w:r>
          </w:p>
        </w:tc>
        <w:tc>
          <w:tcPr>
            <w:tcW w:w="2126.2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01008</w:t>
            </w:r>
          </w:p>
        </w:tc>
      </w:tr>
      <w:tr>
        <w:trPr>
          <w:trHeight w:hRule="exact" w:val="261.5131"/>
        </w:trPr>
        <w:tc>
          <w:tcPr>
            <w:tcW w:w="2551.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Вид економічної діяльності</w:t>
            </w:r>
          </w:p>
        </w:tc>
        <w:tc>
          <w:tcPr>
            <w:tcW w:w="4252.5" w:type="dxa"/>
            <w:gridSpan w:val="3"/>
            <w:tcBorders>
              <w:bottom w:val="single" w:sz="8" w:space="0" w:color="#808080"/>
            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Дошкільна освіта</w:t>
            </w:r>
          </w:p>
        </w:tc>
        <w:tc>
          <w:tcPr>
            <w:tcW w:w="1275.75" w:type="dxa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за КВЕД</w:t>
            </w:r>
          </w:p>
        </w:tc>
        <w:tc>
          <w:tcPr>
            <w:tcW w:w="2126.2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85.10</w:t>
            </w:r>
          </w:p>
        </w:tc>
      </w:tr>
      <w:tr>
        <w:trPr>
          <w:trHeight w:hRule="exact" w:val="555.6603"/>
        </w:trPr>
        <w:tc>
          <w:tcPr>
            <w:tcW w:w="2551.5" w:type="dxa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Одиниця виміру: грн</w:t>
            </w:r>
          </w:p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Періодичність:  річна</w:t>
            </w:r>
          </w:p>
        </w:tc>
        <w:tc>
          <w:tcPr>
            <w:tcW w:w="4252.5" w:type="dxa"/>
            <w:gridSpan w:val="3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275.75" w:type="dxa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708.75" w:type="dxa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708.75" w:type="dxa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708.75" w:type="dxa"/>
            <w:gridSpan w:val="2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277.8299"/>
        </w:trPr>
        <w:tc>
          <w:tcPr>
            <w:tcW w:w="5244.75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2.2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gridSpan w:val="4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614.4598"/>
        </w:trPr>
        <w:tc>
          <w:tcPr>
            <w:tcW w:w="10206" w:type="dxa"/>
            <w:gridSpan w:val="9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85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24"/>
                <w:szCs w:val="24"/>
              </w:rPr>
              <w:t> Звіт</w:t>
            </w:r>
          </w:p>
          <w:p>
            <w:pPr>
              <w:jc w:val="center"/>
              <w:spacing w:after="0" w:line="285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24"/>
                <w:szCs w:val="24"/>
              </w:rPr>
              <w:t> про рух грошових коштів</w:t>
            </w:r>
          </w:p>
        </w:tc>
      </w:tr>
      <w:tr>
        <w:trPr>
          <w:trHeight w:hRule="exact" w:val="277.8304"/>
        </w:trPr>
        <w:tc>
          <w:tcPr>
            <w:tcW w:w="10206" w:type="dxa"/>
            <w:gridSpan w:val="9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20"/>
                <w:szCs w:val="20"/>
              </w:rPr>
              <w:t> за 2023 рік</w:t>
            </w:r>
          </w:p>
        </w:tc>
      </w:tr>
      <w:tr>
        <w:trPr>
          <w:trHeight w:hRule="exact" w:val="277.8299"/>
        </w:trPr>
        <w:tc>
          <w:tcPr>
            <w:tcW w:w="5244.75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2.2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gridSpan w:val="4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277.8299"/>
        </w:trPr>
        <w:tc>
          <w:tcPr>
            <w:tcW w:w="5244.75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2.2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gridSpan w:val="4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20"/>
                <w:szCs w:val="20"/>
              </w:rPr>
              <w:t> Форма №3-дс</w:t>
            </w:r>
          </w:p>
        </w:tc>
      </w:tr>
      <w:tr>
        <w:trPr>
          <w:trHeight w:hRule="exact" w:val="694.575"/>
        </w:trPr>
        <w:tc>
          <w:tcPr>
            <w:tcW w:w="5244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Стаття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Код рядка</w:t>
            </w:r>
          </w:p>
        </w:tc>
        <w:tc>
          <w:tcPr>
            <w:tcW w:w="1984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За звітний період</w:t>
            </w:r>
          </w:p>
        </w:tc>
        <w:tc>
          <w:tcPr>
            <w:tcW w:w="1984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За аналогічний період попереднього року</w:t>
            </w:r>
          </w:p>
        </w:tc>
      </w:tr>
      <w:tr>
        <w:trPr>
          <w:trHeight w:hRule="exact" w:val="277.8299"/>
        </w:trPr>
        <w:tc>
          <w:tcPr>
            <w:tcW w:w="5244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#000000"/>
                <w:sz w:val="20"/>
                <w:szCs w:val="20"/>
              </w:rPr>
              <w:t> 1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#000000"/>
                <w:sz w:val="20"/>
                <w:szCs w:val="20"/>
              </w:rPr>
              <w:t> 2</w:t>
            </w:r>
          </w:p>
        </w:tc>
        <w:tc>
          <w:tcPr>
            <w:tcW w:w="1984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#000000"/>
                <w:sz w:val="20"/>
                <w:szCs w:val="20"/>
              </w:rPr>
              <w:t> 3</w:t>
            </w:r>
          </w:p>
        </w:tc>
        <w:tc>
          <w:tcPr>
            <w:tcW w:w="1984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#000000"/>
                <w:sz w:val="20"/>
                <w:szCs w:val="20"/>
              </w:rPr>
              <w:t> 4</w:t>
            </w:r>
          </w:p>
        </w:tc>
      </w:tr>
      <w:tr>
        <w:trPr>
          <w:trHeight w:hRule="exact" w:val="285.6209"/>
        </w:trPr>
        <w:tc>
          <w:tcPr>
            <w:tcW w:w="10206" w:type="dxa"/>
            <w:gridSpan w:val="9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20"/>
                <w:szCs w:val="20"/>
              </w:rPr>
              <w:t> I. Рух коштів у результаті операційної діяльності</w:t>
            </w:r>
          </w:p>
        </w:tc>
      </w:tr>
      <w:tr>
        <w:trPr>
          <w:trHeight w:hRule="exact" w:val="261.5131"/>
        </w:trPr>
        <w:tc>
          <w:tcPr>
            <w:tcW w:w="5244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Надходження від обмінних операцій: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31"/>
        </w:trPr>
        <w:tc>
          <w:tcPr>
            <w:tcW w:w="5244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бюджетні асигнування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3000</w:t>
            </w:r>
          </w:p>
        </w:tc>
        <w:tc>
          <w:tcPr>
            <w:tcW w:w="1984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1911382</w:t>
            </w:r>
          </w:p>
        </w:tc>
        <w:tc>
          <w:tcPr>
            <w:tcW w:w="1984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1816972</w:t>
            </w:r>
          </w:p>
        </w:tc>
      </w:tr>
      <w:tr>
        <w:trPr>
          <w:trHeight w:hRule="exact" w:val="261.5131"/>
        </w:trPr>
        <w:tc>
          <w:tcPr>
            <w:tcW w:w="5244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надходження від надання послуг (виконання робіт)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3005</w:t>
            </w:r>
          </w:p>
        </w:tc>
        <w:tc>
          <w:tcPr>
            <w:tcW w:w="1984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5271</w:t>
            </w:r>
          </w:p>
        </w:tc>
      </w:tr>
      <w:tr>
        <w:trPr>
          <w:trHeight w:hRule="exact" w:val="261.5127"/>
        </w:trPr>
        <w:tc>
          <w:tcPr>
            <w:tcW w:w="5244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надходження від продажу активів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3010</w:t>
            </w:r>
          </w:p>
        </w:tc>
        <w:tc>
          <w:tcPr>
            <w:tcW w:w="1984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27"/>
        </w:trPr>
        <w:tc>
          <w:tcPr>
            <w:tcW w:w="5244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інші надходження від обмінних операцій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3015</w:t>
            </w:r>
          </w:p>
        </w:tc>
        <w:tc>
          <w:tcPr>
            <w:tcW w:w="1984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27"/>
        </w:trPr>
        <w:tc>
          <w:tcPr>
            <w:tcW w:w="5244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Надходження від необмінних операцій: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36"/>
        </w:trPr>
        <w:tc>
          <w:tcPr>
            <w:tcW w:w="5244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податкові надходження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3020</w:t>
            </w:r>
          </w:p>
        </w:tc>
        <w:tc>
          <w:tcPr>
            <w:tcW w:w="1984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27"/>
        </w:trPr>
        <w:tc>
          <w:tcPr>
            <w:tcW w:w="5244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неподаткові надходження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3025</w:t>
            </w:r>
          </w:p>
        </w:tc>
        <w:tc>
          <w:tcPr>
            <w:tcW w:w="1984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27"/>
        </w:trPr>
        <w:tc>
          <w:tcPr>
            <w:tcW w:w="5244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трансферти, з них: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3030</w:t>
            </w:r>
          </w:p>
        </w:tc>
        <w:tc>
          <w:tcPr>
            <w:tcW w:w="1984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471.8705"/>
        </w:trPr>
        <w:tc>
          <w:tcPr>
            <w:tcW w:w="5244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       кошти трансфертів, отримані від органів  державного управління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3031</w:t>
            </w:r>
          </w:p>
        </w:tc>
        <w:tc>
          <w:tcPr>
            <w:tcW w:w="1984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27"/>
        </w:trPr>
        <w:tc>
          <w:tcPr>
            <w:tcW w:w="5244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надходження до державних цільових фондів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3040</w:t>
            </w:r>
          </w:p>
        </w:tc>
        <w:tc>
          <w:tcPr>
            <w:tcW w:w="1984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36"/>
        </w:trPr>
        <w:tc>
          <w:tcPr>
            <w:tcW w:w="5244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інші надходження від необмінних операцій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3045</w:t>
            </w:r>
          </w:p>
        </w:tc>
        <w:tc>
          <w:tcPr>
            <w:tcW w:w="1984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27"/>
        </w:trPr>
        <w:tc>
          <w:tcPr>
            <w:tcW w:w="5244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Надходження грошових коштів за внутрішніми операціями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3050</w:t>
            </w:r>
          </w:p>
        </w:tc>
        <w:tc>
          <w:tcPr>
            <w:tcW w:w="1984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27"/>
        </w:trPr>
        <w:tc>
          <w:tcPr>
            <w:tcW w:w="5244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Інші надходження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3090</w:t>
            </w:r>
          </w:p>
        </w:tc>
        <w:tc>
          <w:tcPr>
            <w:tcW w:w="1984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14419</w:t>
            </w:r>
          </w:p>
        </w:tc>
        <w:tc>
          <w:tcPr>
            <w:tcW w:w="1984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2210</w:t>
            </w:r>
          </w:p>
        </w:tc>
      </w:tr>
      <w:tr>
        <w:trPr>
          <w:trHeight w:hRule="exact" w:val="261.5136"/>
        </w:trPr>
        <w:tc>
          <w:tcPr>
            <w:tcW w:w="5244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CDCDC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Усього надходжень від операційної діяльності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CDCDC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3095</w:t>
            </w:r>
          </w:p>
        </w:tc>
        <w:tc>
          <w:tcPr>
            <w:tcW w:w="1984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1925801</w:t>
            </w:r>
          </w:p>
        </w:tc>
        <w:tc>
          <w:tcPr>
            <w:tcW w:w="1984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1824453</w:t>
            </w:r>
          </w:p>
        </w:tc>
      </w:tr>
      <w:tr>
        <w:trPr>
          <w:trHeight w:hRule="exact" w:val="261.5127"/>
        </w:trPr>
        <w:tc>
          <w:tcPr>
            <w:tcW w:w="5244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Витрати за обмінними операціями: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27"/>
        </w:trPr>
        <w:tc>
          <w:tcPr>
            <w:tcW w:w="5244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витрати на  виконання бюджетних програм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3100</w:t>
            </w:r>
          </w:p>
        </w:tc>
        <w:tc>
          <w:tcPr>
            <w:tcW w:w="1984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1911382</w:t>
            </w:r>
          </w:p>
        </w:tc>
        <w:tc>
          <w:tcPr>
            <w:tcW w:w="1984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1816972</w:t>
            </w:r>
          </w:p>
        </w:tc>
      </w:tr>
      <w:tr>
        <w:trPr>
          <w:trHeight w:hRule="exact" w:val="471.8705"/>
        </w:trPr>
        <w:tc>
          <w:tcPr>
            <w:tcW w:w="5244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витрати на виготовлення продукції (надання послуг, виконання робіт)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3110</w:t>
            </w:r>
          </w:p>
        </w:tc>
        <w:tc>
          <w:tcPr>
            <w:tcW w:w="1984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4521</w:t>
            </w:r>
          </w:p>
        </w:tc>
      </w:tr>
      <w:tr>
        <w:trPr>
          <w:trHeight w:hRule="exact" w:val="261.5127"/>
        </w:trPr>
        <w:tc>
          <w:tcPr>
            <w:tcW w:w="5244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36"/>
        </w:trPr>
        <w:tc>
          <w:tcPr>
            <w:tcW w:w="5244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витрати з продажу активів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3115</w:t>
            </w:r>
          </w:p>
        </w:tc>
        <w:tc>
          <w:tcPr>
            <w:tcW w:w="1984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27"/>
        </w:trPr>
        <w:tc>
          <w:tcPr>
            <w:tcW w:w="5244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інші витрати за обмінними операціями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3120</w:t>
            </w:r>
          </w:p>
        </w:tc>
        <w:tc>
          <w:tcPr>
            <w:tcW w:w="1984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27"/>
        </w:trPr>
        <w:tc>
          <w:tcPr>
            <w:tcW w:w="5244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Витрати за необмінними операціями: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36"/>
        </w:trPr>
        <w:tc>
          <w:tcPr>
            <w:tcW w:w="5244.7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трансферти, з них: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3125</w:t>
            </w:r>
          </w:p>
        </w:tc>
        <w:tc>
          <w:tcPr>
            <w:tcW w:w="1984.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1250.235"/>
        </w:trPr>
        <w:tc>
          <w:tcPr>
            <w:tcW w:w="2552" w:type="dxa"/>
          </w:tcPr>
          <w:p/>
        </w:tc>
        <w:tc>
          <w:tcPr>
            <w:tcW w:w="2693" w:type="dxa"/>
          </w:tcPr>
          <w:p/>
        </w:tc>
        <w:tc>
          <w:tcPr>
            <w:tcW w:w="992" w:type="dxa"/>
          </w:tcPr>
          <w:p/>
        </w:tc>
        <w:tc>
          <w:tcPr>
            <w:tcW w:w="567" w:type="dxa"/>
          </w:tcPr>
          <w:p/>
        </w:tc>
        <w:tc>
          <w:tcPr>
            <w:tcW w:w="1276" w:type="dxa"/>
          </w:tcPr>
          <w:p/>
        </w:tc>
        <w:tc>
          <w:tcPr>
            <w:tcW w:w="709" w:type="dxa"/>
          </w:tcPr>
          <w:p/>
        </w:tc>
        <w:tc>
          <w:tcPr>
            <w:tcW w:w="1134" w:type="dxa"/>
            <w:gridSpan w:val="2"/>
            <w:tcBorders>
</w:tcBorders>
            <w:shd w:val="clear" w:color="#FFFFFF" w:fill="#FFFFFF"/>
            <w:vAlign w:val="top"/>
            <w:tcMar>
              <w:top w:w="0" w:type="dxa"/>
              <w:left w:w="4" w:type="dxa"/>
              <w:bottom w:w="0" w:type="dxa"/>
              <w:right w:w="4" w:type="dxa"/>
            </w:tcMar>
          </w:tcPr>
          <w:p>
            <w:r>
              <w:rPr>
                <w:noProof/>
              </w:rPr>
              <w:drawing>
                <wp:inline distT="0" distB="0" distL="0" distR="0">
                  <wp:extent cx="720000" cy="720000"/>
                  <wp:docPr id="1" name="1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1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4" w:type="dxa"/>
          </w:tcPr>
          <w:p/>
        </w:tc>
      </w:tr>
      <w:tr>
        <w:trPr>
          <w:trHeight w:hRule="exact" w:val="524.3496"/>
        </w:trPr>
        <w:tc>
          <w:tcPr>
            <w:tcW w:w="2552" w:type="dxa"/>
          </w:tcPr>
          <w:p/>
        </w:tc>
        <w:tc>
          <w:tcPr>
            <w:tcW w:w="2693" w:type="dxa"/>
          </w:tcPr>
          <w:p/>
        </w:tc>
        <w:tc>
          <w:tcPr>
            <w:tcW w:w="992" w:type="dxa"/>
          </w:tcPr>
          <w:p/>
        </w:tc>
        <w:tc>
          <w:tcPr>
            <w:tcW w:w="567" w:type="dxa"/>
          </w:tcPr>
          <w:p/>
        </w:tc>
        <w:tc>
          <w:tcPr>
            <w:tcW w:w="1276" w:type="dxa"/>
          </w:tcPr>
          <w:p/>
        </w:tc>
        <w:tc>
          <w:tcPr>
            <w:tcW w:w="709" w:type="dxa"/>
          </w:tcPr>
          <w:p/>
        </w:tc>
        <w:tc>
          <w:tcPr>
            <w:tcW w:w="709" w:type="dxa"/>
          </w:tcPr>
          <w:p/>
        </w:tc>
        <w:tc>
          <w:tcPr>
            <w:tcW w:w="425" w:type="dxa"/>
          </w:tcPr>
          <w:p/>
        </w:tc>
        <w:tc>
          <w:tcPr>
            <w:tcW w:w="284" w:type="dxa"/>
          </w:tcPr>
          <w:p/>
        </w:tc>
      </w:tr>
      <w:tr>
        <w:trPr>
          <w:trHeight w:hRule="exact" w:val="277.8304"/>
        </w:trPr>
        <w:tc>
          <w:tcPr>
            <w:tcW w:w="5244.75" w:type="dxa"/>
            <w:gridSpan w:val="2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202400000042010753</w:t>
            </w:r>
          </w:p>
        </w:tc>
        <w:tc>
          <w:tcPr>
            <w:tcW w:w="992.25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05" w:lineRule="auto"/>
              <w:rPr>
                <w:sz w:val="9"/>
                <w:szCs w:val="9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9"/>
                <w:szCs w:val="9"/>
              </w:rPr>
              <w:t> АС  " Є-ЗВІТНІСТЬ "</w:t>
            </w:r>
          </w:p>
        </w:tc>
        <w:tc>
          <w:tcPr>
            <w:tcW w:w="1984.5" w:type="dxa"/>
            <w:gridSpan w:val="2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gridSpan w:val="4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ст. 1 з 3</w:t>
            </w:r>
          </w:p>
        </w:tc>
      </w:tr>
    </w:tbl>
    <w:p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>
      <w:tblGrid>
        <w:gridCol w:w="5245"/>
        <w:gridCol w:w="992"/>
        <w:gridCol w:w="1984"/>
        <w:gridCol w:w="567"/>
        <w:gridCol w:w="1134"/>
        <w:gridCol w:w="284"/>
      </w:tblGrid>
      <w:tr>
        <w:trPr>
          <w:trHeight w:hRule="exact" w:val="471.87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      кошти трансфертів органам державного управління інших рівнів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3126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3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інші витрати за необмінними операціями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3130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3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Витрати грошових коштів за внутрішніми операціями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3135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3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Інші витрати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3180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14419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2210</w:t>
            </w:r>
          </w:p>
        </w:tc>
      </w:tr>
      <w:tr>
        <w:trPr>
          <w:trHeight w:hRule="exact" w:val="261.513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CDCDC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Усього витрат від операційної діяльності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CDCDC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3190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1925801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1823703</w:t>
            </w:r>
          </w:p>
        </w:tc>
      </w:tr>
      <w:tr>
        <w:trPr>
          <w:trHeight w:hRule="exact" w:val="261.513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CDCDC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Чистий рух коштів від операційної діяльності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CDCDC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3195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750</w:t>
            </w:r>
          </w:p>
        </w:tc>
      </w:tr>
      <w:tr>
        <w:trPr>
          <w:trHeight w:hRule="exact" w:val="285.6211"/>
        </w:trPr>
        <w:tc>
          <w:tcPr>
            <w:tcW w:w="10206" w:type="dxa"/>
            <w:gridSpan w:val="6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20"/>
                <w:szCs w:val="20"/>
              </w:rPr>
              <w:t> II. Рух коштів у результаті інвестиційної діяльності</w:t>
            </w:r>
          </w:p>
        </w:tc>
      </w:tr>
      <w:tr>
        <w:trPr>
          <w:trHeight w:hRule="exact" w:val="261.5127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Надходження від продажу: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31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фінансових інвестицій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3200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31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основних засобів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3205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31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інвестиційної нерухомості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3210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27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нематеріальних активів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3215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31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незавершених капітальних інвестицій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3220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31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довгострокових біологічних активів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3225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31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Надходження цільового фінансування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3230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124164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6799</w:t>
            </w:r>
          </w:p>
        </w:tc>
      </w:tr>
      <w:tr>
        <w:trPr>
          <w:trHeight w:hRule="exact" w:val="261.5127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Інші надходження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3235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31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CDCDC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Усього надходжень від інвестиційної діяльності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CDCDC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3240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124164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6799</w:t>
            </w:r>
          </w:p>
        </w:tc>
      </w:tr>
      <w:tr>
        <w:trPr>
          <w:trHeight w:hRule="exact" w:val="261.5131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Витрати на придбання: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31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фінансових інвестицій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3245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27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основних засобів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3250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124164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6799</w:t>
            </w:r>
          </w:p>
        </w:tc>
      </w:tr>
      <w:tr>
        <w:trPr>
          <w:trHeight w:hRule="exact" w:val="261.5131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інвестиційної нерухомості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3255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31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нематеріальних активів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3260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27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незавершених капітальних інвестицій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3265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31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довгострокових біологічних активів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3270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31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Інші витрати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3285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31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CDCDC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Усього витрат від інвестиційної діяльності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CDCDC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3290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124164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6799</w:t>
            </w:r>
          </w:p>
        </w:tc>
      </w:tr>
      <w:tr>
        <w:trPr>
          <w:trHeight w:hRule="exact" w:val="261.5127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CDCDC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Чистий рух коштів від інвестиційної діяльності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CDCDC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3295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85.6213"/>
        </w:trPr>
        <w:tc>
          <w:tcPr>
            <w:tcW w:w="10206" w:type="dxa"/>
            <w:gridSpan w:val="6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20"/>
                <w:szCs w:val="20"/>
              </w:rPr>
              <w:t> III. Рух коштів у результаті фінансової діяльності</w:t>
            </w:r>
          </w:p>
        </w:tc>
      </w:tr>
      <w:tr>
        <w:trPr>
          <w:trHeight w:hRule="exact" w:val="261.5127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Надходження від: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27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повернення кредитів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3300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27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отримання позик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3305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36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отримання відсотків (роялті)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3310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27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Інші надходження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3340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27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Усього надходжень від фінансової діяльності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3345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36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Витрати на: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27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надання кредитів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3350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36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погашення позик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3355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27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   сплату відсотків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3360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27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Інші витрати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3380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36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Коригування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3385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27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CDCDC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Усього витрат від фінансової діяльності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CDCDC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3390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27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CDCDC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Чистий рух коштів від фінансової діяльності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CDCDC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3395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36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CDCDC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Чистий рух коштів за звітний період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CDCDC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3400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750</w:t>
            </w:r>
          </w:p>
        </w:tc>
      </w:tr>
      <w:tr>
        <w:trPr>
          <w:trHeight w:hRule="exact" w:val="261.5127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Залишок коштів на початок року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3405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5352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4602</w:t>
            </w:r>
          </w:p>
        </w:tc>
      </w:tr>
      <w:tr>
        <w:trPr>
          <w:trHeight w:hRule="exact" w:val="261.5127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Залишок коштів отриманий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3410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36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Залишок коштів перерахований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3415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27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Вплив зміни валютних курсів на залишок коштів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3420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61.5127"/>
        </w:trPr>
        <w:tc>
          <w:tcPr>
            <w:tcW w:w="524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Залишок коштів на кінець року</w:t>
            </w:r>
          </w:p>
        </w:tc>
        <w:tc>
          <w:tcPr>
            <w:tcW w:w="99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3425</w:t>
            </w:r>
          </w:p>
        </w:tc>
        <w:tc>
          <w:tcPr>
            <w:tcW w:w="1984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5352</w:t>
            </w:r>
          </w:p>
        </w:tc>
        <w:tc>
          <w:tcPr>
            <w:tcW w:w="1984.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5352</w:t>
            </w:r>
          </w:p>
        </w:tc>
      </w:tr>
      <w:tr>
        <w:trPr>
          <w:trHeight w:hRule="exact" w:val="261.5136"/>
        </w:trPr>
        <w:tc>
          <w:tcPr>
            <w:tcW w:w="5244.75" w:type="dxa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8"/>
                <w:szCs w:val="18"/>
              </w:rPr>
              <w:t> * Надходження в натуральній формі</w:t>
            </w:r>
          </w:p>
        </w:tc>
        <w:tc>
          <w:tcPr>
            <w:tcW w:w="992.2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1250.235"/>
        </w:trPr>
        <w:tc>
          <w:tcPr>
            <w:tcW w:w="5245" w:type="dxa"/>
          </w:tcPr>
          <w:p/>
        </w:tc>
        <w:tc>
          <w:tcPr>
            <w:tcW w:w="992" w:type="dxa"/>
          </w:tcPr>
          <w:p/>
        </w:tc>
        <w:tc>
          <w:tcPr>
            <w:tcW w:w="1984" w:type="dxa"/>
          </w:tcPr>
          <w:p/>
        </w:tc>
        <w:tc>
          <w:tcPr>
            <w:tcW w:w="567" w:type="dxa"/>
          </w:tcPr>
          <w:p/>
        </w:tc>
        <w:tc>
          <w:tcPr>
            <w:tcW w:w="1134" w:type="dxa"/>
            <w:tcBorders>
</w:tcBorders>
            <w:shd w:val="clear" w:color="#FFFFFF" w:fill="#FFFFFF"/>
            <w:vAlign w:val="top"/>
            <w:tcMar>
              <w:top w:w="0" w:type="dxa"/>
              <w:left w:w="4" w:type="dxa"/>
              <w:bottom w:w="0" w:type="dxa"/>
              <w:right w:w="4" w:type="dxa"/>
            </w:tcMar>
          </w:tcPr>
          <w:p>
            <w:r>
              <w:rPr>
                <w:noProof/>
              </w:rPr>
              <w:drawing>
                <wp:inline distT="0" distB="0" distL="0" distR="0">
                  <wp:extent cx="720000" cy="720000"/>
                  <wp:docPr id="2" name="2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2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4" w:type="dxa"/>
          </w:tcPr>
          <w:p/>
        </w:tc>
      </w:tr>
      <w:tr>
        <w:trPr>
          <w:trHeight w:hRule="exact" w:val="791.0079"/>
        </w:trPr>
        <w:tc>
          <w:tcPr>
            <w:tcW w:w="5245" w:type="dxa"/>
          </w:tcPr>
          <w:p/>
        </w:tc>
        <w:tc>
          <w:tcPr>
            <w:tcW w:w="992" w:type="dxa"/>
          </w:tcPr>
          <w:p/>
        </w:tc>
        <w:tc>
          <w:tcPr>
            <w:tcW w:w="1984" w:type="dxa"/>
          </w:tcPr>
          <w:p/>
        </w:tc>
        <w:tc>
          <w:tcPr>
            <w:tcW w:w="567" w:type="dxa"/>
          </w:tcPr>
          <w:p/>
        </w:tc>
        <w:tc>
          <w:tcPr>
            <w:tcW w:w="1134" w:type="dxa"/>
          </w:tcPr>
          <w:p/>
        </w:tc>
        <w:tc>
          <w:tcPr>
            <w:tcW w:w="284" w:type="dxa"/>
          </w:tcPr>
          <w:p/>
        </w:tc>
      </w:tr>
      <w:tr>
        <w:trPr>
          <w:trHeight w:hRule="exact" w:val="277.8304"/>
        </w:trPr>
        <w:tc>
          <w:tcPr>
            <w:tcW w:w="5244.75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202400000042010753</w:t>
            </w:r>
          </w:p>
        </w:tc>
        <w:tc>
          <w:tcPr>
            <w:tcW w:w="992.25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05" w:lineRule="auto"/>
              <w:rPr>
                <w:sz w:val="9"/>
                <w:szCs w:val="9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9"/>
                <w:szCs w:val="9"/>
              </w:rPr>
              <w:t> АС  " Є-ЗВІТНІСТЬ "</w:t>
            </w:r>
          </w:p>
        </w:tc>
        <w:tc>
          <w:tcPr>
            <w:tcW w:w="1984.5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gridSpan w:val="3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ст. 2 з 3</w:t>
            </w:r>
          </w:p>
        </w:tc>
      </w:tr>
    </w:tbl>
    <w:p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>
      <w:tblGrid>
        <w:gridCol w:w="5245"/>
        <w:gridCol w:w="992"/>
        <w:gridCol w:w="1984"/>
        <w:gridCol w:w="567"/>
        <w:gridCol w:w="1134"/>
        <w:gridCol w:w="284"/>
      </w:tblGrid>
      <w:tr>
        <w:trPr>
          <w:trHeight w:hRule="exact" w:val="261.513"/>
        </w:trPr>
        <w:tc>
          <w:tcPr>
            <w:tcW w:w="5244.75" w:type="dxa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8"/>
                <w:szCs w:val="18"/>
              </w:rPr>
              <w:t> * Витрати в натуральній формі</w:t>
            </w:r>
          </w:p>
        </w:tc>
        <w:tc>
          <w:tcPr>
            <w:tcW w:w="992.2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  <w:tc>
          <w:tcPr>
            <w:tcW w:w="1984.5" w:type="dxa"/>
            <w:gridSpan w:val="3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-</w:t>
            </w:r>
          </w:p>
        </w:tc>
      </w:tr>
      <w:tr>
        <w:trPr>
          <w:trHeight w:hRule="exact" w:val="277.83"/>
        </w:trPr>
        <w:tc>
          <w:tcPr>
            <w:tcW w:w="5244.7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2.2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gridSpan w:val="3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277.83"/>
        </w:trPr>
        <w:tc>
          <w:tcPr>
            <w:tcW w:w="5244.7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2.2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gridSpan w:val="3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277.8299"/>
        </w:trPr>
        <w:tc>
          <w:tcPr>
            <w:tcW w:w="5244.7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Керівник (посадова особа)</w:t>
            </w:r>
          </w:p>
        </w:tc>
        <w:tc>
          <w:tcPr>
            <w:tcW w:w="992.2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3969" w:type="dxa"/>
            <w:gridSpan w:val="4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u w:val="single"/>
                <w:color w:val="#000000"/>
                <w:sz w:val="18"/>
                <w:szCs w:val="18"/>
              </w:rPr>
              <w:t> Ірина ДРАШКО</w:t>
            </w:r>
          </w:p>
        </w:tc>
      </w:tr>
      <w:tr>
        <w:trPr>
          <w:trHeight w:hRule="exact" w:val="277.8301"/>
        </w:trPr>
        <w:tc>
          <w:tcPr>
            <w:tcW w:w="5244.7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2.2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gridSpan w:val="3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694.5749"/>
        </w:trPr>
        <w:tc>
          <w:tcPr>
            <w:tcW w:w="5244.7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Головний бухгалтер (спеціаліст,</w:t>
            </w:r>
          </w:p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на якого покладено виконання</w:t>
            </w:r>
          </w:p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обов’язків бухгалтерської служби)</w:t>
            </w:r>
          </w:p>
        </w:tc>
        <w:tc>
          <w:tcPr>
            <w:tcW w:w="992.2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3969" w:type="dxa"/>
            <w:gridSpan w:val="4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u w:val="single"/>
                <w:color w:val="#000000"/>
                <w:sz w:val="18"/>
                <w:szCs w:val="18"/>
              </w:rPr>
              <w:t> Тетяна ГЛУХА</w:t>
            </w:r>
          </w:p>
        </w:tc>
      </w:tr>
      <w:tr>
        <w:trPr>
          <w:trHeight w:hRule="exact" w:val="277.8299"/>
        </w:trPr>
        <w:tc>
          <w:tcPr>
            <w:tcW w:w="5244.7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2.2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gridSpan w:val="3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277.8301"/>
        </w:trPr>
        <w:tc>
          <w:tcPr>
            <w:tcW w:w="5244.7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2.2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gridSpan w:val="3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1250.235"/>
        </w:trPr>
        <w:tc>
          <w:tcPr>
            <w:tcW w:w="5245" w:type="dxa"/>
          </w:tcPr>
          <w:p/>
        </w:tc>
        <w:tc>
          <w:tcPr>
            <w:tcW w:w="992" w:type="dxa"/>
          </w:tcPr>
          <w:p/>
        </w:tc>
        <w:tc>
          <w:tcPr>
            <w:tcW w:w="1984" w:type="dxa"/>
          </w:tcPr>
          <w:p/>
        </w:tc>
        <w:tc>
          <w:tcPr>
            <w:tcW w:w="567" w:type="dxa"/>
          </w:tcPr>
          <w:p/>
        </w:tc>
        <w:tc>
          <w:tcPr>
            <w:tcW w:w="1134" w:type="dxa"/>
            <w:tcBorders>
</w:tcBorders>
            <w:shd w:val="clear" w:color="#FFFFFF" w:fill="#FFFFFF"/>
            <w:vAlign w:val="top"/>
            <w:tcMar>
              <w:top w:w="0" w:type="dxa"/>
              <w:left w:w="4" w:type="dxa"/>
              <w:bottom w:w="0" w:type="dxa"/>
              <w:right w:w="4" w:type="dxa"/>
            </w:tcMar>
          </w:tcPr>
          <w:p>
            <w:r>
              <w:rPr>
                <w:noProof/>
              </w:rPr>
              <w:drawing>
                <wp:inline distT="0" distB="0" distL="0" distR="0">
                  <wp:extent cx="720000" cy="720000"/>
                  <wp:docPr id="3" name="3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3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4" w:type="dxa"/>
          </w:tcPr>
          <w:p/>
        </w:tc>
      </w:tr>
      <w:tr>
        <w:trPr>
          <w:trHeight w:hRule="exact" w:val="11240.65"/>
        </w:trPr>
        <w:tc>
          <w:tcPr>
            <w:tcW w:w="5245" w:type="dxa"/>
          </w:tcPr>
          <w:p/>
        </w:tc>
        <w:tc>
          <w:tcPr>
            <w:tcW w:w="992" w:type="dxa"/>
          </w:tcPr>
          <w:p/>
        </w:tc>
        <w:tc>
          <w:tcPr>
            <w:tcW w:w="1984" w:type="dxa"/>
          </w:tcPr>
          <w:p/>
        </w:tc>
        <w:tc>
          <w:tcPr>
            <w:tcW w:w="567" w:type="dxa"/>
          </w:tcPr>
          <w:p/>
        </w:tc>
        <w:tc>
          <w:tcPr>
            <w:tcW w:w="1134" w:type="dxa"/>
          </w:tcPr>
          <w:p/>
        </w:tc>
        <w:tc>
          <w:tcPr>
            <w:tcW w:w="284" w:type="dxa"/>
          </w:tcPr>
          <w:p/>
        </w:tc>
      </w:tr>
      <w:tr>
        <w:trPr>
          <w:trHeight w:hRule="exact" w:val="277.8304"/>
        </w:trPr>
        <w:tc>
          <w:tcPr>
            <w:tcW w:w="5244.75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202400000042010753</w:t>
            </w:r>
          </w:p>
        </w:tc>
        <w:tc>
          <w:tcPr>
            <w:tcW w:w="992.25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05" w:lineRule="auto"/>
              <w:rPr>
                <w:sz w:val="9"/>
                <w:szCs w:val="9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9"/>
                <w:szCs w:val="9"/>
              </w:rPr>
              <w:t> АС  " Є-ЗВІТНІСТЬ "</w:t>
            </w:r>
          </w:p>
        </w:tc>
        <w:tc>
          <w:tcPr>
            <w:tcW w:w="1984.5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84.5" w:type="dxa"/>
            <w:gridSpan w:val="3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ст. 3 з 3</w:t>
            </w:r>
          </w:p>
        </w:tc>
      </w:tr>
    </w:tbl>
    <w:p/>
    <w:sectPr>
      <w:pgSz w:w="11907" w:h="16840"/>
      <w:pgMar w:top="567" w:right="567" w:bottom="54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D31453"/>
    <w:rsid w:val="0002418B"/>
    <w:rsid w:val="001F0BC7"/>
    <w:rsid w:val="00D31453"/>
    <w:rsid w:val="00E209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_rels/document.xml.rels><?xml version="1.0" encoding="UTF-8" standalone="yes"?>
<Relationships xmlns="http://schemas.openxmlformats.org/package/2006/relationships">
<Relationship Id="rId1" Type="http://schemas.openxmlformats.org/officeDocument/2006/relationships/settings" Target="settings.xml" />
<Relationship Id="rId2" Type="http://schemas.openxmlformats.org/officeDocument/2006/relationships/styles" Target="styles.xml" />
<Relationship Id="rId3" Type="http://schemas.openxmlformats.org/officeDocument/2006/relationships/fontTable" Target="fontTable.xml" />
<Relationship Id="rId11" Type="http://schemas.openxmlformats.org/officeDocument/2006/relationships/image" Target="media/image1.png" />
<Relationship Id="rId12" Type="http://schemas.openxmlformats.org/officeDocument/2006/relationships/image" Target="media/image2.png" />
<Relationship Id="rId13" Type="http://schemas.openxmlformats.org/officeDocument/2006/relationships/image" Target="media/image3.png" />
</Relationships>

</file>

<file path=docProps/app.xml><?xml version="1.0" encoding="utf-8"?>
<Properties xmlns="http://schemas.openxmlformats.org/officeDocument/2006/extended-properties" xmlns:vt="http://schemas.openxmlformats.org/officeDocument/2006/docPropsVTypes">
  <DocSecurity>0</DocSecurity>
  <ScaleCrop>false</ScaleCrop>
  <HeadingPairs>
    <vt:vector size="2" baseType="variant">
      <vt:variant>
        <vt:lpstr>Worksheets</vt:lpstr>
      </vt:variant>
      <vt:variant>
        <vt:i4>2</vt:i4>
      </vt:variant>
    </vt:vector>
  </HeadingPairs>
  <TitlesOfParts>
    <vt:vector size="1" baseType="lpstr">
      <vt:lpstr>Лист1</vt:lpstr>
    </vt:vector>
  </TitlesOfParts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2009-06-17T07:33:19Z</dcterms:created>
  <dc:title>Form_f3dc</dc:title>
  <dc:creator>FastReport.NET</dc:creator>
</cp:coreProperties>
</file>